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9A" w:rsidRPr="00DB2839" w:rsidRDefault="00E8579A" w:rsidP="00907987">
      <w:pPr>
        <w:pStyle w:val="a4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DB2839">
        <w:rPr>
          <w:rFonts w:ascii="Times New Roman" w:hAnsi="Times New Roman"/>
          <w:i/>
          <w:color w:val="000000"/>
          <w:sz w:val="26"/>
          <w:szCs w:val="26"/>
        </w:rPr>
        <w:t xml:space="preserve">Приложение </w:t>
      </w:r>
      <w:r>
        <w:rPr>
          <w:rFonts w:ascii="Times New Roman" w:hAnsi="Times New Roman"/>
          <w:i/>
          <w:color w:val="000000"/>
          <w:sz w:val="26"/>
          <w:szCs w:val="26"/>
        </w:rPr>
        <w:t>2</w:t>
      </w:r>
    </w:p>
    <w:p w:rsidR="00E8579A" w:rsidRPr="00DB2839" w:rsidRDefault="00E8579A" w:rsidP="00907987">
      <w:pPr>
        <w:pStyle w:val="a4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DB2839">
        <w:rPr>
          <w:rFonts w:ascii="Times New Roman" w:hAnsi="Times New Roman"/>
          <w:i/>
          <w:color w:val="000000"/>
          <w:sz w:val="26"/>
          <w:szCs w:val="26"/>
        </w:rPr>
        <w:t>к Закону Чувашской Республики</w:t>
      </w:r>
    </w:p>
    <w:p w:rsidR="00E8579A" w:rsidRPr="00DB2839" w:rsidRDefault="00E8579A" w:rsidP="00907987">
      <w:pPr>
        <w:pStyle w:val="a4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DB2839">
        <w:rPr>
          <w:rFonts w:ascii="Times New Roman" w:hAnsi="Times New Roman"/>
          <w:i/>
          <w:color w:val="000000"/>
          <w:sz w:val="26"/>
          <w:szCs w:val="26"/>
        </w:rPr>
        <w:t>"О республиканском бюджете</w:t>
      </w:r>
    </w:p>
    <w:p w:rsidR="00E8579A" w:rsidRPr="00DB2839" w:rsidRDefault="00E8579A" w:rsidP="00907987">
      <w:pPr>
        <w:pStyle w:val="a4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DB2839">
        <w:rPr>
          <w:rFonts w:ascii="Times New Roman" w:hAnsi="Times New Roman"/>
          <w:i/>
          <w:color w:val="000000"/>
          <w:sz w:val="26"/>
          <w:szCs w:val="26"/>
        </w:rPr>
        <w:t>Чувашской Республики на 2021 год</w:t>
      </w:r>
    </w:p>
    <w:p w:rsidR="00E8579A" w:rsidRPr="00DB2839" w:rsidRDefault="00E8579A" w:rsidP="00907987">
      <w:pPr>
        <w:pStyle w:val="a4"/>
        <w:widowControl w:val="0"/>
        <w:ind w:left="4395"/>
        <w:rPr>
          <w:rFonts w:ascii="Times New Roman" w:hAnsi="Times New Roman"/>
          <w:i/>
          <w:color w:val="000000"/>
          <w:sz w:val="26"/>
          <w:szCs w:val="26"/>
        </w:rPr>
      </w:pPr>
      <w:r w:rsidRPr="00DB2839">
        <w:rPr>
          <w:rFonts w:ascii="Times New Roman" w:hAnsi="Times New Roman"/>
          <w:i/>
          <w:color w:val="000000"/>
          <w:sz w:val="26"/>
          <w:szCs w:val="26"/>
        </w:rPr>
        <w:t>и на плановый период 2022 и 2023 годов"</w:t>
      </w:r>
    </w:p>
    <w:p w:rsidR="00E8579A" w:rsidRPr="0005601A" w:rsidRDefault="00E8579A" w:rsidP="0090798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E8579A" w:rsidRPr="0005601A" w:rsidRDefault="00E8579A" w:rsidP="0090798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E8579A" w:rsidRPr="005A1ED1" w:rsidRDefault="00E8579A" w:rsidP="009079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1ED1">
        <w:rPr>
          <w:rFonts w:ascii="Times New Roman" w:hAnsi="Times New Roman"/>
          <w:b/>
          <w:bCs/>
          <w:sz w:val="28"/>
          <w:szCs w:val="28"/>
        </w:rPr>
        <w:t>ДОПОЛНИТЕЛЬНЫЕ НОРМАТИВЫ</w:t>
      </w:r>
    </w:p>
    <w:p w:rsidR="00E8579A" w:rsidRPr="005A1ED1" w:rsidRDefault="00E8579A" w:rsidP="009079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1ED1">
        <w:rPr>
          <w:rFonts w:ascii="Times New Roman" w:hAnsi="Times New Roman"/>
          <w:b/>
          <w:bCs/>
          <w:sz w:val="28"/>
          <w:szCs w:val="28"/>
        </w:rPr>
        <w:t>отчислений от налога на доходы физических лиц</w:t>
      </w:r>
      <w:r w:rsidR="00A522F5" w:rsidRPr="005A1ED1">
        <w:rPr>
          <w:rFonts w:ascii="Times New Roman" w:hAnsi="Times New Roman"/>
          <w:b/>
          <w:bCs/>
          <w:sz w:val="28"/>
          <w:szCs w:val="28"/>
        </w:rPr>
        <w:t xml:space="preserve"> в бюджеты муниципальных районов и </w:t>
      </w:r>
      <w:r w:rsidR="0021272C">
        <w:rPr>
          <w:rFonts w:ascii="Times New Roman" w:hAnsi="Times New Roman"/>
          <w:b/>
          <w:bCs/>
          <w:sz w:val="28"/>
          <w:szCs w:val="28"/>
        </w:rPr>
        <w:t xml:space="preserve">бюджеты </w:t>
      </w:r>
      <w:r w:rsidR="00A522F5" w:rsidRPr="005A1ED1">
        <w:rPr>
          <w:rFonts w:ascii="Times New Roman" w:hAnsi="Times New Roman"/>
          <w:b/>
          <w:bCs/>
          <w:sz w:val="28"/>
          <w:szCs w:val="28"/>
        </w:rPr>
        <w:t>городских округов</w:t>
      </w:r>
    </w:p>
    <w:p w:rsidR="00E8579A" w:rsidRPr="005A1ED1" w:rsidRDefault="00E8579A" w:rsidP="009079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1ED1">
        <w:rPr>
          <w:rFonts w:ascii="Times New Roman" w:hAnsi="Times New Roman"/>
          <w:b/>
          <w:bCs/>
          <w:sz w:val="28"/>
          <w:szCs w:val="28"/>
        </w:rPr>
        <w:t>на 2023 год</w:t>
      </w:r>
    </w:p>
    <w:p w:rsidR="00E8579A" w:rsidRPr="005A1ED1" w:rsidRDefault="00E8579A" w:rsidP="00526AB1">
      <w:pPr>
        <w:spacing w:line="240" w:lineRule="auto"/>
        <w:contextualSpacing/>
        <w:jc w:val="right"/>
        <w:rPr>
          <w:rFonts w:ascii="Times New Roman" w:hAnsi="Times New Roman"/>
          <w:sz w:val="56"/>
          <w:szCs w:val="56"/>
        </w:rPr>
      </w:pPr>
    </w:p>
    <w:p w:rsidR="00E8579A" w:rsidRPr="00526AB1" w:rsidRDefault="00E8579A" w:rsidP="00526AB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526AB1">
        <w:rPr>
          <w:rFonts w:ascii="Times New Roman" w:hAnsi="Times New Roman"/>
          <w:sz w:val="24"/>
          <w:szCs w:val="24"/>
        </w:rPr>
        <w:t>(в процентах)</w:t>
      </w:r>
    </w:p>
    <w:tbl>
      <w:tblPr>
        <w:tblpPr w:leftFromText="180" w:rightFromText="180" w:vertAnchor="text" w:tblpX="108" w:tblpY="1"/>
        <w:tblOverlap w:val="never"/>
        <w:tblW w:w="9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971"/>
        <w:gridCol w:w="4394"/>
      </w:tblGrid>
      <w:tr w:rsidR="00E8579A" w:rsidRPr="00AD0E13" w:rsidTr="00907987">
        <w:tc>
          <w:tcPr>
            <w:tcW w:w="709" w:type="dxa"/>
            <w:vAlign w:val="center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1E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A1ED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71" w:type="dxa"/>
            <w:vAlign w:val="center"/>
          </w:tcPr>
          <w:p w:rsidR="00E8579A" w:rsidRPr="005A1ED1" w:rsidRDefault="00E8579A" w:rsidP="002127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муниципальных </w:t>
            </w:r>
            <w:r w:rsidR="0021272C">
              <w:rPr>
                <w:rFonts w:ascii="Times New Roman" w:hAnsi="Times New Roman"/>
                <w:sz w:val="24"/>
                <w:szCs w:val="24"/>
              </w:rPr>
              <w:t>районов и городских округов</w:t>
            </w:r>
            <w:bookmarkStart w:id="0" w:name="_GoBack"/>
            <w:bookmarkEnd w:id="0"/>
          </w:p>
        </w:tc>
        <w:tc>
          <w:tcPr>
            <w:tcW w:w="4394" w:type="dxa"/>
            <w:vAlign w:val="center"/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Дополнительные нормативы отчислений от налога на доходы физических лиц в бюджеты муниципальных районов</w:t>
            </w:r>
          </w:p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(городских округов)</w:t>
            </w:r>
          </w:p>
        </w:tc>
      </w:tr>
      <w:tr w:rsidR="00E8579A" w:rsidRPr="00AD0E13" w:rsidTr="00907987"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71" w:type="dxa"/>
            <w:tcBorders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66,63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66,86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43,69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42,60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50,80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68,81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Козловский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27,87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Комсомольский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44,89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43,63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60,83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Мариинско-Посадский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48,85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27,67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44,62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51,82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Цивильский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41,10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Чебоксарский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43,05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69,96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28,02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48,26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1ED1">
              <w:rPr>
                <w:rFonts w:ascii="Times New Roman" w:hAnsi="Times New Roman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62,60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 xml:space="preserve"> 8,07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 xml:space="preserve"> 3,42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г. Новочебоксарск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12,43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 xml:space="preserve"> 1,22</w:t>
            </w:r>
          </w:p>
        </w:tc>
      </w:tr>
      <w:tr w:rsidR="00E8579A" w:rsidRPr="00AD0E13" w:rsidTr="00907987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8579A" w:rsidRPr="005A1ED1" w:rsidRDefault="00E8579A" w:rsidP="005A1E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>г. Шумерля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79A" w:rsidRPr="005A1ED1" w:rsidRDefault="00E8579A" w:rsidP="005A1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D1">
              <w:rPr>
                <w:rFonts w:ascii="Times New Roman" w:hAnsi="Times New Roman"/>
                <w:sz w:val="24"/>
                <w:szCs w:val="24"/>
              </w:rPr>
              <w:t xml:space="preserve"> 1,60</w:t>
            </w:r>
          </w:p>
        </w:tc>
      </w:tr>
    </w:tbl>
    <w:p w:rsidR="00E8579A" w:rsidRDefault="00E8579A" w:rsidP="00907987">
      <w:pPr>
        <w:spacing w:line="240" w:lineRule="auto"/>
        <w:contextualSpacing/>
        <w:rPr>
          <w:rFonts w:ascii="Times New Roman" w:hAnsi="Times New Roman"/>
          <w:sz w:val="28"/>
        </w:rPr>
      </w:pPr>
    </w:p>
    <w:sectPr w:rsidR="00E8579A" w:rsidSect="00907987">
      <w:pgSz w:w="11906" w:h="16838" w:code="9"/>
      <w:pgMar w:top="1134" w:right="851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1F"/>
    <w:rsid w:val="0005601A"/>
    <w:rsid w:val="00083C73"/>
    <w:rsid w:val="001A7C62"/>
    <w:rsid w:val="001D0342"/>
    <w:rsid w:val="0021272C"/>
    <w:rsid w:val="002E09BD"/>
    <w:rsid w:val="004D585A"/>
    <w:rsid w:val="004E0785"/>
    <w:rsid w:val="004E401E"/>
    <w:rsid w:val="00526AB1"/>
    <w:rsid w:val="005A1ED1"/>
    <w:rsid w:val="006723DD"/>
    <w:rsid w:val="007B1E1F"/>
    <w:rsid w:val="00856449"/>
    <w:rsid w:val="00907987"/>
    <w:rsid w:val="0096750A"/>
    <w:rsid w:val="009F72D7"/>
    <w:rsid w:val="00A522F5"/>
    <w:rsid w:val="00AC334D"/>
    <w:rsid w:val="00AD0E13"/>
    <w:rsid w:val="00C6739F"/>
    <w:rsid w:val="00DB2839"/>
    <w:rsid w:val="00E8579A"/>
    <w:rsid w:val="00F2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C6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60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B2839"/>
    <w:pPr>
      <w:spacing w:after="0" w:line="240" w:lineRule="auto"/>
      <w:jc w:val="center"/>
    </w:pPr>
    <w:rPr>
      <w:rFonts w:ascii="TimesET" w:eastAsia="Calibri" w:hAnsi="TimesET"/>
      <w:sz w:val="24"/>
      <w:szCs w:val="20"/>
      <w:lang w:eastAsia="ru-RU"/>
    </w:rPr>
  </w:style>
  <w:style w:type="character" w:customStyle="1" w:styleId="a5">
    <w:name w:val="Название Знак"/>
    <w:link w:val="a4"/>
    <w:locked/>
    <w:rsid w:val="00DB2839"/>
    <w:rPr>
      <w:rFonts w:ascii="TimesET" w:hAnsi="TimesET"/>
      <w:sz w:val="20"/>
      <w:lang w:val="x-none" w:eastAsia="ru-RU"/>
    </w:rPr>
  </w:style>
  <w:style w:type="paragraph" w:styleId="a6">
    <w:name w:val="Balloon Text"/>
    <w:basedOn w:val="a"/>
    <w:link w:val="a7"/>
    <w:rsid w:val="00967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96750A"/>
    <w:rPr>
      <w:rFonts w:ascii="Segoe UI" w:eastAsia="Times New Roman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C6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60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B2839"/>
    <w:pPr>
      <w:spacing w:after="0" w:line="240" w:lineRule="auto"/>
      <w:jc w:val="center"/>
    </w:pPr>
    <w:rPr>
      <w:rFonts w:ascii="TimesET" w:eastAsia="Calibri" w:hAnsi="TimesET"/>
      <w:sz w:val="24"/>
      <w:szCs w:val="20"/>
      <w:lang w:eastAsia="ru-RU"/>
    </w:rPr>
  </w:style>
  <w:style w:type="character" w:customStyle="1" w:styleId="a5">
    <w:name w:val="Название Знак"/>
    <w:link w:val="a4"/>
    <w:locked/>
    <w:rsid w:val="00DB2839"/>
    <w:rPr>
      <w:rFonts w:ascii="TimesET" w:hAnsi="TimesET"/>
      <w:sz w:val="20"/>
      <w:lang w:val="x-none" w:eastAsia="ru-RU"/>
    </w:rPr>
  </w:style>
  <w:style w:type="paragraph" w:styleId="a6">
    <w:name w:val="Balloon Text"/>
    <w:basedOn w:val="a"/>
    <w:link w:val="a7"/>
    <w:rsid w:val="00967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96750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Никифорова Неонилла Ивановна</dc:creator>
  <cp:lastModifiedBy>Михайлова Ольга Валерьевна</cp:lastModifiedBy>
  <cp:revision>4</cp:revision>
  <cp:lastPrinted>2020-12-02T10:48:00Z</cp:lastPrinted>
  <dcterms:created xsi:type="dcterms:W3CDTF">2020-11-09T13:38:00Z</dcterms:created>
  <dcterms:modified xsi:type="dcterms:W3CDTF">2020-12-02T10:48:00Z</dcterms:modified>
</cp:coreProperties>
</file>